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94124" w14:textId="1769F8A5" w:rsidR="009F5A69" w:rsidRDefault="009F5A69" w:rsidP="009F5A69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#116e-bis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A02D9C" w:rsidRPr="00A02D9C">
        <w:rPr>
          <w:sz w:val="32"/>
          <w:szCs w:val="32"/>
          <w:lang w:val="de-DE"/>
        </w:rPr>
        <w:t>R2-2201488</w:t>
      </w:r>
    </w:p>
    <w:p w14:paraId="0B9CA2F7" w14:textId="7C876F75" w:rsidR="00E90E49" w:rsidRPr="00CE0424" w:rsidRDefault="009F5A69" w:rsidP="009F5A69">
      <w:pPr>
        <w:pStyle w:val="3GPPHeader"/>
      </w:pPr>
      <w:r>
        <w:rPr>
          <w:rFonts w:cs="Arial"/>
          <w:szCs w:val="24"/>
        </w:rPr>
        <w:t>Electronic meeting, Jan 17th – 25th, 2022</w:t>
      </w:r>
      <w:r>
        <w:rPr>
          <w:rFonts w:cs="Arial"/>
          <w:bCs/>
          <w:noProof/>
          <w:szCs w:val="24"/>
          <w:lang w:eastAsia="ko-KR"/>
        </w:rPr>
        <w:t xml:space="preserve"> </w:t>
      </w:r>
      <w:r>
        <w:rPr>
          <w:rFonts w:cs="Arial"/>
          <w:bCs/>
          <w:noProof/>
          <w:szCs w:val="24"/>
          <w:lang w:eastAsia="ko-KR"/>
        </w:rPr>
        <w:tab/>
        <w:t xml:space="preserve">          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  <w:r>
        <w:rPr>
          <w:rFonts w:cs="Arial"/>
          <w:bCs/>
          <w:noProof/>
          <w:szCs w:val="24"/>
          <w:lang w:eastAsia="ko-KR"/>
        </w:rPr>
        <w:t xml:space="preserve">Revision of </w:t>
      </w:r>
      <w:bookmarkStart w:id="0" w:name="_Hlk88034171"/>
      <w:r>
        <w:rPr>
          <w:rFonts w:cs="Arial"/>
          <w:bCs/>
          <w:noProof/>
          <w:szCs w:val="24"/>
          <w:lang w:eastAsia="ko-KR"/>
        </w:rPr>
        <w:t>R2-</w:t>
      </w:r>
      <w:bookmarkEnd w:id="0"/>
      <w:r>
        <w:rPr>
          <w:rFonts w:cs="Arial"/>
          <w:bCs/>
          <w:noProof/>
          <w:szCs w:val="24"/>
          <w:lang w:eastAsia="ko-KR"/>
        </w:rPr>
        <w:t>2110778</w:t>
      </w:r>
      <w:r w:rsidR="00FB7C1F">
        <w:tab/>
      </w:r>
    </w:p>
    <w:p w14:paraId="7CE64FCB" w14:textId="562C2F20" w:rsidR="00E90E49" w:rsidRPr="00BF2EAD" w:rsidRDefault="00E90E49" w:rsidP="00311702">
      <w:pPr>
        <w:pStyle w:val="3GPPHeader"/>
        <w:rPr>
          <w:sz w:val="22"/>
          <w:szCs w:val="22"/>
          <w:lang w:val="en-US"/>
        </w:rPr>
      </w:pPr>
      <w:r w:rsidRPr="00BF2EAD">
        <w:rPr>
          <w:sz w:val="22"/>
          <w:szCs w:val="22"/>
          <w:lang w:val="en-US"/>
        </w:rPr>
        <w:t>Agenda Item:</w:t>
      </w:r>
      <w:r w:rsidRPr="00BF2EAD">
        <w:rPr>
          <w:sz w:val="22"/>
          <w:szCs w:val="22"/>
          <w:lang w:val="en-US"/>
        </w:rPr>
        <w:tab/>
      </w:r>
      <w:r w:rsidR="00BF372B">
        <w:rPr>
          <w:sz w:val="22"/>
          <w:szCs w:val="22"/>
          <w:lang w:val="en-US"/>
        </w:rPr>
        <w:t>8</w:t>
      </w:r>
      <w:r w:rsidR="002451C1" w:rsidRPr="00BF2EAD">
        <w:rPr>
          <w:sz w:val="22"/>
          <w:szCs w:val="22"/>
          <w:lang w:val="en-US"/>
        </w:rPr>
        <w:t>.</w:t>
      </w:r>
      <w:r w:rsidR="00A2718B">
        <w:rPr>
          <w:sz w:val="22"/>
          <w:szCs w:val="22"/>
          <w:lang w:val="en-US"/>
        </w:rPr>
        <w:t>0</w:t>
      </w:r>
      <w:r w:rsidR="0078145B">
        <w:rPr>
          <w:sz w:val="22"/>
          <w:szCs w:val="22"/>
          <w:lang w:val="en-US"/>
        </w:rPr>
        <w:t>.1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4D62EE7F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A56BD" w:rsidRPr="004A56BD">
        <w:rPr>
          <w:sz w:val="22"/>
          <w:szCs w:val="22"/>
        </w:rPr>
        <w:t>Set Modify Release structure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8A2C5" w14:textId="7D8A4354" w:rsidR="00BF2EAD" w:rsidRDefault="0042760D" w:rsidP="00C801A7">
      <w:pPr>
        <w:pStyle w:val="BodyText"/>
      </w:pPr>
      <w:bookmarkStart w:id="1" w:name="_Ref178064866"/>
      <w:r>
        <w:t xml:space="preserve">From the first NR release it was agreed to have a SetupRelease structure </w:t>
      </w:r>
      <w:r w:rsidR="007057EF">
        <w:t>to enable an easier release of a group of fields</w:t>
      </w:r>
      <w:r w:rsidR="008756A8">
        <w:t>.</w:t>
      </w:r>
      <w:r w:rsidR="00715419">
        <w:t xml:space="preserve"> However, such structure also has drawbacks which lead to the discussion of whether a new structure should be used for Rel-17.</w:t>
      </w:r>
      <w:r w:rsidR="00007DAE">
        <w:t xml:space="preserve"> This contribution </w:t>
      </w:r>
      <w:r w:rsidR="00715419">
        <w:t>summarizes the status of this discussion and proposes a way forward on the remaining FFS.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09F64B07" w14:textId="01B58B7F" w:rsidR="001019C4" w:rsidRDefault="001019C4" w:rsidP="001019C4">
      <w:pPr>
        <w:pStyle w:val="BodyText"/>
      </w:pPr>
      <w:r>
        <w:t xml:space="preserve">In RAN2#116-e, it was discussed whether a SetModifyRelease structure could be used from Rel-17 onwards, which would allow the network </w:t>
      </w:r>
      <w:r w:rsidRPr="001019C4">
        <w:t>to replace a previously provided configuration by a new one, i.e., to explicitly disable delta signalling for the contained information element and do a local full configuration instead</w:t>
      </w:r>
      <w:r>
        <w:t>, which is something not possible with the current SetupRelease structure.</w:t>
      </w:r>
    </w:p>
    <w:p w14:paraId="28D2DF91" w14:textId="313C0459" w:rsidR="00C801A7" w:rsidRDefault="005944BA" w:rsidP="00C801A7">
      <w:pPr>
        <w:pStyle w:val="BodyText"/>
      </w:pPr>
      <w:r>
        <w:t>A</w:t>
      </w:r>
      <w:r w:rsidR="00C801A7">
        <w:t xml:space="preserve">s shown below the current structure </w:t>
      </w:r>
      <w:r w:rsidR="00681B1C">
        <w:t xml:space="preserve">SetupRelease </w:t>
      </w:r>
      <w:r w:rsidR="00C801A7">
        <w:t>treats setup a</w:t>
      </w:r>
      <w:r w:rsidR="003C0183">
        <w:t>nd</w:t>
      </w:r>
      <w:r w:rsidR="00C801A7">
        <w:t xml:space="preserve"> delta configuration in the same way (i.e. via including a SetupRelease structure set to value "setup"):</w:t>
      </w:r>
    </w:p>
    <w:p w14:paraId="7BB95AD6" w14:textId="77777777" w:rsidR="00E44A4E" w:rsidRPr="006F115B" w:rsidRDefault="00E44A4E" w:rsidP="00E44A4E">
      <w:pPr>
        <w:pStyle w:val="PL"/>
      </w:pPr>
      <w:r w:rsidRPr="006F115B">
        <w:t xml:space="preserve">SetupRelease { ElementTypeParam } ::=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10DEAB5F" w14:textId="77777777" w:rsidR="00E44A4E" w:rsidRPr="006F115B" w:rsidRDefault="00E44A4E" w:rsidP="00E44A4E">
      <w:pPr>
        <w:pStyle w:val="PL"/>
      </w:pPr>
      <w:r w:rsidRPr="006F115B">
        <w:t xml:space="preserve">    release         </w:t>
      </w:r>
      <w:r w:rsidRPr="006F115B">
        <w:rPr>
          <w:color w:val="993366"/>
        </w:rPr>
        <w:t>NULL</w:t>
      </w:r>
      <w:r w:rsidRPr="006F115B">
        <w:t>,</w:t>
      </w:r>
    </w:p>
    <w:p w14:paraId="49611714" w14:textId="77777777" w:rsidR="00E44A4E" w:rsidRPr="006F115B" w:rsidRDefault="00E44A4E" w:rsidP="00E44A4E">
      <w:pPr>
        <w:pStyle w:val="PL"/>
      </w:pPr>
      <w:r w:rsidRPr="006F115B">
        <w:t xml:space="preserve">    setup           ElementTypeParam</w:t>
      </w:r>
    </w:p>
    <w:p w14:paraId="2CBF439E" w14:textId="77777777" w:rsidR="00E44A4E" w:rsidRPr="006F115B" w:rsidRDefault="00E44A4E" w:rsidP="00E44A4E">
      <w:pPr>
        <w:pStyle w:val="PL"/>
      </w:pPr>
      <w:r w:rsidRPr="006F115B">
        <w:t>}</w:t>
      </w:r>
    </w:p>
    <w:p w14:paraId="30F84FD8" w14:textId="301AC6C1" w:rsidR="00C801A7" w:rsidRDefault="00C801A7" w:rsidP="00C801A7">
      <w:pPr>
        <w:pStyle w:val="BodyText"/>
      </w:pPr>
      <w:r>
        <w:t xml:space="preserve">To enable a "local full config" </w:t>
      </w:r>
      <w:r w:rsidR="0013046A">
        <w:t>we suggest</w:t>
      </w:r>
      <w:r w:rsidR="003637E1">
        <w:t>ed</w:t>
      </w:r>
      <w:r w:rsidR="0013046A">
        <w:t xml:space="preserve"> to define a new </w:t>
      </w:r>
      <w:r w:rsidR="0053476C">
        <w:t>parameterized</w:t>
      </w:r>
      <w:r w:rsidR="0013046A">
        <w:t xml:space="preserve"> type as follows</w:t>
      </w:r>
      <w:r w:rsidR="00EE04C0">
        <w:t>:</w:t>
      </w:r>
    </w:p>
    <w:p w14:paraId="319E392C" w14:textId="372E9895" w:rsidR="00485E90" w:rsidRPr="006F115B" w:rsidRDefault="00485E90" w:rsidP="00485E90">
      <w:pPr>
        <w:pStyle w:val="PL"/>
      </w:pPr>
      <w:r w:rsidRPr="006F115B">
        <w:t>Set</w:t>
      </w:r>
      <w:r w:rsidR="00EF1410">
        <w:t>Modify</w:t>
      </w:r>
      <w:r w:rsidRPr="006F115B">
        <w:t xml:space="preserve">Release { ElementTypeParam } ::=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1E041B10" w14:textId="77777777" w:rsidR="00485E90" w:rsidRPr="006F115B" w:rsidRDefault="00485E90" w:rsidP="00485E90">
      <w:pPr>
        <w:pStyle w:val="PL"/>
      </w:pPr>
      <w:r w:rsidRPr="006F115B">
        <w:t xml:space="preserve">    release         </w:t>
      </w:r>
      <w:r w:rsidRPr="006F115B">
        <w:rPr>
          <w:color w:val="993366"/>
        </w:rPr>
        <w:t>NULL</w:t>
      </w:r>
      <w:r w:rsidRPr="006F115B">
        <w:t>,</w:t>
      </w:r>
    </w:p>
    <w:p w14:paraId="1E8EF2A1" w14:textId="11208EDC" w:rsidR="00485E90" w:rsidRPr="002E5D2A" w:rsidRDefault="00485E90" w:rsidP="00485E90">
      <w:pPr>
        <w:pStyle w:val="PL"/>
        <w:rPr>
          <w:color w:val="FF0000"/>
        </w:rPr>
      </w:pPr>
      <w:r w:rsidRPr="006F115B">
        <w:t xml:space="preserve">    set    </w:t>
      </w:r>
      <w:r w:rsidR="0082702F">
        <w:t xml:space="preserve">   </w:t>
      </w:r>
      <w:r w:rsidRPr="006F115B">
        <w:t xml:space="preserve">       ElementTypeParam</w:t>
      </w:r>
      <w:r w:rsidR="002E5D2A">
        <w:t xml:space="preserve">     </w:t>
      </w:r>
      <w:r w:rsidR="002E5D2A" w:rsidRPr="002E5D2A">
        <w:rPr>
          <w:color w:val="FF0000"/>
        </w:rPr>
        <w:t>// set</w:t>
      </w:r>
      <w:r w:rsidR="0013046A">
        <w:rPr>
          <w:color w:val="FF0000"/>
        </w:rPr>
        <w:t>s or replaces the previous values</w:t>
      </w:r>
    </w:p>
    <w:p w14:paraId="60A18A4B" w14:textId="51E7302B" w:rsidR="002E5D2A" w:rsidRPr="006F115B" w:rsidRDefault="002E5D2A" w:rsidP="00485E90">
      <w:pPr>
        <w:pStyle w:val="PL"/>
      </w:pPr>
      <w:r>
        <w:t xml:space="preserve">    </w:t>
      </w:r>
      <w:r w:rsidR="0082702F">
        <w:t>modify</w:t>
      </w:r>
      <w:r w:rsidRPr="006F115B">
        <w:t xml:space="preserve">          ElementTypeParam</w:t>
      </w:r>
      <w:r>
        <w:t xml:space="preserve">     </w:t>
      </w:r>
      <w:r w:rsidRPr="002E5D2A">
        <w:rPr>
          <w:color w:val="FF0000"/>
        </w:rPr>
        <w:t>// a delta to a previous configuration</w:t>
      </w:r>
    </w:p>
    <w:p w14:paraId="6CFEDEB5" w14:textId="77777777" w:rsidR="00485E90" w:rsidRPr="006F115B" w:rsidRDefault="00485E90" w:rsidP="00485E90">
      <w:pPr>
        <w:pStyle w:val="PL"/>
      </w:pPr>
      <w:r w:rsidRPr="006F115B">
        <w:t>}</w:t>
      </w:r>
    </w:p>
    <w:p w14:paraId="255776F6" w14:textId="5B10D75A" w:rsidR="00C801A7" w:rsidRDefault="00300BEC" w:rsidP="00C801A7">
      <w:pPr>
        <w:pStyle w:val="BodyText"/>
      </w:pPr>
      <w:r>
        <w:t xml:space="preserve">In this manner, the </w:t>
      </w:r>
      <w:r w:rsidRPr="00A46A4E">
        <w:rPr>
          <w:i/>
          <w:iCs/>
        </w:rPr>
        <w:t>set</w:t>
      </w:r>
      <w:r>
        <w:t xml:space="preserve"> </w:t>
      </w:r>
      <w:r w:rsidR="00E90D53">
        <w:t>field</w:t>
      </w:r>
      <w:r>
        <w:t xml:space="preserve"> can be used any time the network wants to provide new </w:t>
      </w:r>
      <w:r w:rsidR="0013046A">
        <w:t>variant of the contained IE</w:t>
      </w:r>
      <w:r>
        <w:t xml:space="preserve">. </w:t>
      </w:r>
      <w:r w:rsidR="00C801A7">
        <w:t>The above structure should anyway be used only for large IEs. Small fields should generally be "mandatory present" or "optional Need R".</w:t>
      </w:r>
    </w:p>
    <w:p w14:paraId="2BAB27DB" w14:textId="77777777" w:rsidR="00585183" w:rsidRDefault="00585183" w:rsidP="00585183">
      <w:pPr>
        <w:spacing w:after="0"/>
        <w:jc w:val="both"/>
        <w:rPr>
          <w:rFonts w:ascii="Arial" w:hAnsi="Arial"/>
          <w:noProof/>
        </w:rPr>
      </w:pPr>
      <w:r>
        <w:rPr>
          <w:rFonts w:ascii="Arial" w:hAnsi="Arial"/>
          <w:noProof/>
        </w:rPr>
        <w:t>The possible options and comparison with the current SetupRelease structure can also be summarized as below:</w:t>
      </w:r>
    </w:p>
    <w:p w14:paraId="23D1A01E" w14:textId="77777777" w:rsidR="0022079C" w:rsidRDefault="0022079C" w:rsidP="0022079C">
      <w:pPr>
        <w:spacing w:after="0"/>
        <w:jc w:val="both"/>
        <w:rPr>
          <w:rFonts w:ascii="Arial" w:hAnsi="Arial"/>
          <w:noProof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9"/>
        <w:gridCol w:w="1286"/>
        <w:gridCol w:w="1078"/>
        <w:gridCol w:w="561"/>
        <w:gridCol w:w="1561"/>
        <w:gridCol w:w="1130"/>
        <w:gridCol w:w="1286"/>
        <w:gridCol w:w="1078"/>
      </w:tblGrid>
      <w:tr w:rsidR="0022079C" w14:paraId="043A0012" w14:textId="77777777" w:rsidTr="002F0E9A">
        <w:trPr>
          <w:trHeight w:val="315"/>
        </w:trPr>
        <w:tc>
          <w:tcPr>
            <w:tcW w:w="209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6EF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86D33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  <w:lang w:val="en-US" w:eastAsia="sv-SE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  <w:t>SetupRelease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821040" w14:textId="77777777" w:rsidR="0022079C" w:rsidRDefault="0022079C" w:rsidP="002F0E9A">
            <w:pPr>
              <w:rPr>
                <w:rFonts w:ascii="Calibri" w:hAnsi="Calibri" w:cs="Calibri"/>
                <w:color w:val="006100"/>
                <w:sz w:val="22"/>
                <w:szCs w:val="22"/>
                <w:lang w:val="en-US"/>
              </w:rPr>
            </w:pPr>
          </w:p>
        </w:tc>
        <w:tc>
          <w:tcPr>
            <w:tcW w:w="248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EB9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B62F1B" w14:textId="77777777" w:rsidR="0022079C" w:rsidRDefault="0022079C" w:rsidP="002F0E9A">
            <w:pPr>
              <w:jc w:val="center"/>
              <w:rPr>
                <w:rFonts w:ascii="Calibri" w:eastAsiaTheme="minorHAnsi" w:hAnsi="Calibri" w:cs="Calibri"/>
                <w:color w:val="9C57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9C5700"/>
                <w:sz w:val="22"/>
                <w:szCs w:val="22"/>
                <w:lang w:val="en-US"/>
              </w:rPr>
              <w:t>SetModifyRelease</w:t>
            </w:r>
          </w:p>
        </w:tc>
      </w:tr>
      <w:tr w:rsidR="0022079C" w14:paraId="3EC77FD3" w14:textId="77777777" w:rsidTr="002F0E9A">
        <w:trPr>
          <w:trHeight w:val="315"/>
        </w:trPr>
        <w:tc>
          <w:tcPr>
            <w:tcW w:w="9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15D2C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Contained field is…</w:t>
            </w:r>
          </w:p>
        </w:tc>
        <w:tc>
          <w:tcPr>
            <w:tcW w:w="11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04862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Config branch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5CAEB" w14:textId="77777777" w:rsidR="0022079C" w:rsidRDefault="0022079C" w:rsidP="002F0E9A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661C0" w14:textId="77777777" w:rsidR="0022079C" w:rsidRDefault="0022079C" w:rsidP="002F0E9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Contained field is…</w:t>
            </w:r>
          </w:p>
        </w:tc>
        <w:tc>
          <w:tcPr>
            <w:tcW w:w="157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00EE6D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Config branch</w:t>
            </w:r>
          </w:p>
        </w:tc>
      </w:tr>
      <w:tr w:rsidR="0022079C" w14:paraId="21E5EF8F" w14:textId="77777777" w:rsidTr="002F0E9A">
        <w:trPr>
          <w:trHeight w:val="315"/>
        </w:trPr>
        <w:tc>
          <w:tcPr>
            <w:tcW w:w="9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F8C49" w14:textId="77777777" w:rsidR="0022079C" w:rsidRDefault="0022079C" w:rsidP="002F0E9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358A7C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Setup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0E9934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1837C8" w14:textId="77777777" w:rsidR="0022079C" w:rsidRDefault="0022079C" w:rsidP="002F0E9A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0CFF7" w14:textId="77777777" w:rsidR="0022079C" w:rsidRDefault="0022079C" w:rsidP="002F0E9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D72E8B" w14:textId="77777777" w:rsidR="0022079C" w:rsidRDefault="0022079C" w:rsidP="002F0E9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Set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14EFC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Modify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DFCDC6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</w:tr>
      <w:tr w:rsidR="0022079C" w14:paraId="1B296225" w14:textId="77777777" w:rsidTr="002F0E9A">
        <w:trPr>
          <w:trHeight w:val="300"/>
        </w:trPr>
        <w:tc>
          <w:tcPr>
            <w:tcW w:w="9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24177F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Not configured</w:t>
            </w:r>
          </w:p>
        </w:tc>
        <w:tc>
          <w:tcPr>
            <w:tcW w:w="614" w:type="pct"/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A60EBF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Full config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908449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No action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2FC8A0" w14:textId="77777777" w:rsidR="0022079C" w:rsidRDefault="0022079C" w:rsidP="002F0E9A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1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06F60" w14:textId="77777777" w:rsidR="0022079C" w:rsidRDefault="0022079C" w:rsidP="002F0E9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Not configured</w:t>
            </w:r>
          </w:p>
        </w:tc>
        <w:tc>
          <w:tcPr>
            <w:tcW w:w="506" w:type="pct"/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2D9A22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Full config</w:t>
            </w:r>
          </w:p>
        </w:tc>
        <w:tc>
          <w:tcPr>
            <w:tcW w:w="589" w:type="pct"/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7EBF54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N/A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7EBD19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No action</w:t>
            </w:r>
          </w:p>
        </w:tc>
      </w:tr>
      <w:tr w:rsidR="0022079C" w14:paraId="7DBD1955" w14:textId="77777777" w:rsidTr="002F0E9A">
        <w:trPr>
          <w:trHeight w:val="315"/>
        </w:trPr>
        <w:tc>
          <w:tcPr>
            <w:tcW w:w="9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A6D4CC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Configured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EB9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E6828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Delta config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2E9C67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2D509" w14:textId="77777777" w:rsidR="0022079C" w:rsidRDefault="0022079C" w:rsidP="002F0E9A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3AE43" w14:textId="77777777" w:rsidR="0022079C" w:rsidRDefault="0022079C" w:rsidP="002F0E9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Configured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E0FAB5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Full config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EB9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FEDEB4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Delta config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B256EA" w14:textId="77777777" w:rsidR="0022079C" w:rsidRDefault="0022079C" w:rsidP="002F0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</w:tr>
    </w:tbl>
    <w:p w14:paraId="5A81D946" w14:textId="77777777" w:rsidR="0022079C" w:rsidRDefault="0022079C" w:rsidP="0022079C">
      <w:pPr>
        <w:spacing w:after="0"/>
        <w:jc w:val="both"/>
        <w:rPr>
          <w:rFonts w:ascii="Arial" w:hAnsi="Arial"/>
          <w:noProof/>
        </w:rPr>
      </w:pPr>
    </w:p>
    <w:p w14:paraId="427934F6" w14:textId="01948455" w:rsidR="0022079C" w:rsidRDefault="0022079C" w:rsidP="0022079C">
      <w:pPr>
        <w:spacing w:after="0"/>
        <w:jc w:val="both"/>
        <w:rPr>
          <w:rFonts w:ascii="Arial" w:hAnsi="Arial"/>
          <w:noProof/>
        </w:rPr>
      </w:pPr>
    </w:p>
    <w:p w14:paraId="0DC4396B" w14:textId="77777777" w:rsidR="00E140B5" w:rsidRDefault="00E140B5" w:rsidP="00765C76">
      <w:pPr>
        <w:pStyle w:val="BodyText"/>
      </w:pPr>
      <w:r>
        <w:t>In RAN2#116-e, the following conclusion was taken:</w:t>
      </w:r>
    </w:p>
    <w:p w14:paraId="5BD94F61" w14:textId="77777777" w:rsidR="00E140B5" w:rsidRPr="00211C68" w:rsidRDefault="00E140B5" w:rsidP="00E140B5">
      <w:pPr>
        <w:pStyle w:val="Doc-title"/>
        <w:rPr>
          <w:sz w:val="22"/>
          <w:szCs w:val="22"/>
        </w:rPr>
      </w:pPr>
      <w:r w:rsidRPr="00211C68">
        <w:lastRenderedPageBreak/>
        <w:t>R2-2111606</w:t>
      </w:r>
      <w:r w:rsidRPr="00211C68">
        <w:tab/>
      </w:r>
      <w:r w:rsidRPr="00211C68">
        <w:rPr>
          <w:sz w:val="22"/>
          <w:szCs w:val="22"/>
        </w:rPr>
        <w:t>Summary of offline 048 Rel-17 RRC</w:t>
      </w:r>
      <w:bookmarkStart w:id="2" w:name="OLE_LINK1"/>
      <w:r w:rsidRPr="00211C68">
        <w:rPr>
          <w:sz w:val="22"/>
          <w:szCs w:val="22"/>
        </w:rPr>
        <w:t xml:space="preserve"> SetModifyRelease</w:t>
      </w:r>
      <w:bookmarkEnd w:id="2"/>
      <w:r w:rsidRPr="00211C68">
        <w:rPr>
          <w:sz w:val="22"/>
          <w:szCs w:val="22"/>
        </w:rPr>
        <w:tab/>
        <w:t>Ericsson</w:t>
      </w:r>
    </w:p>
    <w:p w14:paraId="3AC72F8E" w14:textId="77777777" w:rsidR="00E140B5" w:rsidRPr="00211C68" w:rsidRDefault="00E140B5" w:rsidP="00E140B5">
      <w:pPr>
        <w:pStyle w:val="Agreement"/>
        <w:tabs>
          <w:tab w:val="clear" w:pos="360"/>
          <w:tab w:val="num" w:pos="1619"/>
        </w:tabs>
        <w:ind w:left="1620" w:hanging="360"/>
      </w:pPr>
      <w:r w:rsidRPr="00211C68">
        <w:t>[048] Noted</w:t>
      </w:r>
    </w:p>
    <w:p w14:paraId="067822F8" w14:textId="77777777" w:rsidR="00E140B5" w:rsidRPr="00211C68" w:rsidRDefault="00E140B5" w:rsidP="00E140B5">
      <w:pPr>
        <w:pStyle w:val="Agreement"/>
        <w:tabs>
          <w:tab w:val="clear" w:pos="360"/>
          <w:tab w:val="num" w:pos="1619"/>
        </w:tabs>
        <w:ind w:left="1620" w:hanging="360"/>
      </w:pPr>
      <w:r w:rsidRPr="00211C68">
        <w:t>[048] For Rel-17, RAN2 can consider adding the possibility to “release and add” larger IEs as required on a case by case basis. FFS how to release it in ASN.1.</w:t>
      </w:r>
    </w:p>
    <w:p w14:paraId="49E24967" w14:textId="77777777" w:rsidR="00E140B5" w:rsidRDefault="00E140B5" w:rsidP="00E140B5">
      <w:pPr>
        <w:pStyle w:val="BodyText"/>
      </w:pPr>
    </w:p>
    <w:p w14:paraId="7AC7F7BA" w14:textId="77777777" w:rsidR="00455EFC" w:rsidRDefault="00455EFC" w:rsidP="00E140B5">
      <w:pPr>
        <w:pStyle w:val="BodyText"/>
      </w:pPr>
      <w:r>
        <w:t>As depicted above, it remained as FFS on how this “release and add” should look like in ASN.1. The following options can be outlined:</w:t>
      </w:r>
    </w:p>
    <w:p w14:paraId="0926CEEF" w14:textId="5A7C7B0E" w:rsidR="00E140B5" w:rsidRDefault="00E140B5" w:rsidP="00E140B5">
      <w:pPr>
        <w:pStyle w:val="BodyText"/>
      </w:pPr>
    </w:p>
    <w:p w14:paraId="6F94D29A" w14:textId="4500169E" w:rsidR="00E140B5" w:rsidRPr="00455EFC" w:rsidRDefault="00455EFC" w:rsidP="00765C76">
      <w:pPr>
        <w:pStyle w:val="BodyText"/>
        <w:rPr>
          <w:b/>
          <w:bCs/>
        </w:rPr>
      </w:pPr>
      <w:r w:rsidRPr="00455EFC">
        <w:rPr>
          <w:b/>
          <w:bCs/>
        </w:rPr>
        <w:t>New SetModifyRelease structure</w:t>
      </w:r>
    </w:p>
    <w:p w14:paraId="18B0991C" w14:textId="77777777" w:rsidR="009C73D9" w:rsidRPr="006F115B" w:rsidRDefault="009C73D9" w:rsidP="009C73D9">
      <w:pPr>
        <w:pStyle w:val="PL"/>
      </w:pPr>
      <w:r w:rsidRPr="006F115B">
        <w:t>Set</w:t>
      </w:r>
      <w:r>
        <w:t>Modify</w:t>
      </w:r>
      <w:r w:rsidRPr="006F115B">
        <w:t xml:space="preserve">Release { ElementTypeParam } ::=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49EE9552" w14:textId="77777777" w:rsidR="009C73D9" w:rsidRPr="006F115B" w:rsidRDefault="009C73D9" w:rsidP="009C73D9">
      <w:pPr>
        <w:pStyle w:val="PL"/>
      </w:pPr>
      <w:r w:rsidRPr="006F115B">
        <w:t xml:space="preserve">    release         </w:t>
      </w:r>
      <w:r w:rsidRPr="006F115B">
        <w:rPr>
          <w:color w:val="993366"/>
        </w:rPr>
        <w:t>NULL</w:t>
      </w:r>
      <w:r w:rsidRPr="006F115B">
        <w:t>,</w:t>
      </w:r>
    </w:p>
    <w:p w14:paraId="60E355EF" w14:textId="6EDEC9B0" w:rsidR="009C73D9" w:rsidRPr="002E5D2A" w:rsidRDefault="009C73D9" w:rsidP="009C73D9">
      <w:pPr>
        <w:pStyle w:val="PL"/>
        <w:rPr>
          <w:color w:val="FF0000"/>
        </w:rPr>
      </w:pPr>
      <w:r w:rsidRPr="006F115B">
        <w:t xml:space="preserve">    set     </w:t>
      </w:r>
      <w:r w:rsidR="007A37F5">
        <w:t xml:space="preserve">   </w:t>
      </w:r>
      <w:r w:rsidRPr="006F115B">
        <w:t xml:space="preserve">      ElementTypeParam</w:t>
      </w:r>
      <w:r>
        <w:t xml:space="preserve">     </w:t>
      </w:r>
      <w:r w:rsidRPr="002E5D2A">
        <w:rPr>
          <w:color w:val="FF0000"/>
        </w:rPr>
        <w:t>// set</w:t>
      </w:r>
      <w:r>
        <w:rPr>
          <w:color w:val="FF0000"/>
        </w:rPr>
        <w:t>s or replaces the previous values</w:t>
      </w:r>
    </w:p>
    <w:p w14:paraId="0C64A84A" w14:textId="26391220" w:rsidR="009C73D9" w:rsidRPr="006F115B" w:rsidRDefault="009C73D9" w:rsidP="009C73D9">
      <w:pPr>
        <w:pStyle w:val="PL"/>
      </w:pPr>
      <w:r>
        <w:t xml:space="preserve">    </w:t>
      </w:r>
      <w:r w:rsidR="0082702F">
        <w:t>modify</w:t>
      </w:r>
      <w:r w:rsidRPr="006F115B">
        <w:t xml:space="preserve">          ElementTypeParam</w:t>
      </w:r>
      <w:r>
        <w:t xml:space="preserve">     </w:t>
      </w:r>
      <w:r w:rsidRPr="002E5D2A">
        <w:rPr>
          <w:color w:val="FF0000"/>
        </w:rPr>
        <w:t>// a delta to a previous configuration</w:t>
      </w:r>
    </w:p>
    <w:p w14:paraId="0C98D908" w14:textId="77777777" w:rsidR="009C73D9" w:rsidRPr="006F115B" w:rsidRDefault="009C73D9" w:rsidP="009C73D9">
      <w:pPr>
        <w:pStyle w:val="PL"/>
      </w:pPr>
      <w:r w:rsidRPr="006F115B">
        <w:t>}</w:t>
      </w:r>
    </w:p>
    <w:p w14:paraId="77AA5059" w14:textId="5C9E9507" w:rsidR="00E140B5" w:rsidRDefault="00E140B5" w:rsidP="00765C76">
      <w:pPr>
        <w:pStyle w:val="BodyText"/>
      </w:pPr>
    </w:p>
    <w:p w14:paraId="223E7361" w14:textId="387C9A73" w:rsidR="009C73D9" w:rsidRPr="00455EFC" w:rsidRDefault="00455EFC" w:rsidP="00765C76">
      <w:pPr>
        <w:pStyle w:val="BodyText"/>
        <w:rPr>
          <w:b/>
          <w:bCs/>
        </w:rPr>
      </w:pPr>
      <w:r>
        <w:rPr>
          <w:b/>
          <w:bCs/>
        </w:rPr>
        <w:t>Existing</w:t>
      </w:r>
      <w:r w:rsidRPr="00455EFC">
        <w:rPr>
          <w:b/>
          <w:bCs/>
        </w:rPr>
        <w:t xml:space="preserve"> Set</w:t>
      </w:r>
      <w:r>
        <w:rPr>
          <w:b/>
          <w:bCs/>
        </w:rPr>
        <w:t>up</w:t>
      </w:r>
      <w:r w:rsidRPr="00455EFC">
        <w:rPr>
          <w:b/>
          <w:bCs/>
        </w:rPr>
        <w:t>Release structure</w:t>
      </w:r>
      <w:r>
        <w:rPr>
          <w:b/>
          <w:bCs/>
        </w:rPr>
        <w:t xml:space="preserve"> with release and add flag</w:t>
      </w:r>
    </w:p>
    <w:p w14:paraId="436786DA" w14:textId="1CCBE80E" w:rsidR="009C73D9" w:rsidRPr="006F115B" w:rsidRDefault="009C73D9" w:rsidP="009C73D9">
      <w:pPr>
        <w:pStyle w:val="PL"/>
      </w:pPr>
      <w:r w:rsidRPr="006F115B">
        <w:t>Set</w:t>
      </w:r>
      <w:r w:rsidR="00445A2A">
        <w:t>up</w:t>
      </w:r>
      <w:r w:rsidRPr="006F115B">
        <w:t xml:space="preserve">Release { ElementTypeParam } ::=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75AD20F9" w14:textId="77777777" w:rsidR="009C73D9" w:rsidRPr="006F115B" w:rsidRDefault="009C73D9" w:rsidP="009C73D9">
      <w:pPr>
        <w:pStyle w:val="PL"/>
      </w:pPr>
      <w:r w:rsidRPr="006F115B">
        <w:t xml:space="preserve">    release         </w:t>
      </w:r>
      <w:r w:rsidRPr="006F115B">
        <w:rPr>
          <w:color w:val="993366"/>
        </w:rPr>
        <w:t>NULL</w:t>
      </w:r>
      <w:r w:rsidRPr="006F115B">
        <w:t>,</w:t>
      </w:r>
    </w:p>
    <w:p w14:paraId="4065512A" w14:textId="0707CC7B" w:rsidR="00F72C58" w:rsidRPr="006F115B" w:rsidRDefault="009C73D9" w:rsidP="00F72C58">
      <w:pPr>
        <w:pStyle w:val="PL"/>
      </w:pPr>
      <w:r w:rsidRPr="006F115B">
        <w:t xml:space="preserve">    set</w:t>
      </w:r>
      <w:r w:rsidR="007A37F5">
        <w:t>up</w:t>
      </w:r>
      <w:r w:rsidRPr="006F115B">
        <w:t xml:space="preserve">      </w:t>
      </w:r>
      <w:r w:rsidR="007A37F5">
        <w:t xml:space="preserve"> </w:t>
      </w:r>
      <w:r w:rsidRPr="006F115B">
        <w:t xml:space="preserve">    ElementTypeParam</w:t>
      </w:r>
      <w:r>
        <w:t xml:space="preserve">     </w:t>
      </w:r>
    </w:p>
    <w:p w14:paraId="5404A1C7" w14:textId="47BE8B93" w:rsidR="009C73D9" w:rsidRDefault="009C73D9" w:rsidP="009C73D9">
      <w:pPr>
        <w:pStyle w:val="PL"/>
      </w:pPr>
      <w:r w:rsidRPr="006F115B">
        <w:t>}</w:t>
      </w:r>
    </w:p>
    <w:p w14:paraId="73FD6C14" w14:textId="5C2827C3" w:rsidR="000C0EC5" w:rsidRDefault="000C0EC5" w:rsidP="009C73D9">
      <w:pPr>
        <w:pStyle w:val="PL"/>
      </w:pPr>
    </w:p>
    <w:p w14:paraId="51840CD9" w14:textId="270CFA11" w:rsidR="000C0EC5" w:rsidRPr="009C7017" w:rsidRDefault="006F0D00" w:rsidP="000C0EC5">
      <w:pPr>
        <w:pStyle w:val="PL"/>
      </w:pPr>
      <w:r w:rsidRPr="006F115B">
        <w:t>ElementTypeParam</w:t>
      </w:r>
      <w:r w:rsidR="000C0EC5">
        <w:t xml:space="preserve"> </w:t>
      </w:r>
      <w:r w:rsidR="000C0EC5" w:rsidRPr="009C7017">
        <w:t xml:space="preserve">::=       </w:t>
      </w:r>
      <w:r w:rsidR="000C0EC5" w:rsidRPr="009C7017">
        <w:rPr>
          <w:color w:val="993366"/>
        </w:rPr>
        <w:t>SEQUENCE</w:t>
      </w:r>
      <w:r w:rsidR="000C0EC5" w:rsidRPr="009C7017">
        <w:t xml:space="preserve"> {</w:t>
      </w:r>
    </w:p>
    <w:p w14:paraId="51EDBF9E" w14:textId="7BA9F949" w:rsidR="000C0EC5" w:rsidRPr="00AE15DF" w:rsidRDefault="000C0EC5" w:rsidP="000C0EC5">
      <w:pPr>
        <w:pStyle w:val="PL"/>
        <w:rPr>
          <w:color w:val="FF0000"/>
        </w:rPr>
      </w:pPr>
      <w:r w:rsidRPr="009C7017">
        <w:t xml:space="preserve">   </w:t>
      </w:r>
      <w:r w:rsidR="006241CE">
        <w:t>Element</w:t>
      </w:r>
      <w:r w:rsidRPr="009C7017">
        <w:t xml:space="preserve">-ReleaseAndAdd             </w:t>
      </w:r>
      <w:r w:rsidRPr="009C7017">
        <w:rPr>
          <w:color w:val="993366"/>
        </w:rPr>
        <w:t>ENUMERATED</w:t>
      </w:r>
      <w:r w:rsidRPr="009C7017">
        <w:t xml:space="preserve"> {true}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N</w:t>
      </w:r>
      <w:r w:rsidR="00AE15DF">
        <w:rPr>
          <w:color w:val="808080"/>
        </w:rPr>
        <w:t xml:space="preserve"> </w:t>
      </w:r>
      <w:r w:rsidR="00AE15DF" w:rsidRPr="002E5D2A">
        <w:rPr>
          <w:color w:val="FF0000"/>
        </w:rPr>
        <w:t xml:space="preserve">// </w:t>
      </w:r>
      <w:r w:rsidR="00AE15DF">
        <w:rPr>
          <w:color w:val="FF0000"/>
        </w:rPr>
        <w:t>replaces the previous values</w:t>
      </w:r>
      <w:r w:rsidR="00AC0DF7">
        <w:rPr>
          <w:color w:val="FF0000"/>
        </w:rPr>
        <w:t>,</w:t>
      </w:r>
      <w:r w:rsidR="00AE15DF">
        <w:rPr>
          <w:color w:val="FF0000"/>
        </w:rPr>
        <w:t xml:space="preserve"> if present </w:t>
      </w:r>
    </w:p>
    <w:p w14:paraId="2ABD3F74" w14:textId="77777777" w:rsidR="00127020" w:rsidRPr="009C7017" w:rsidRDefault="000C0EC5" w:rsidP="00127020">
      <w:pPr>
        <w:pStyle w:val="PL"/>
        <w:shd w:val="pct10" w:color="auto" w:fill="auto"/>
      </w:pPr>
      <w:r>
        <w:t xml:space="preserve">   </w:t>
      </w:r>
      <w:r w:rsidR="00127020" w:rsidRPr="009C7017">
        <w:t>field1-rX                  IE1-rX,</w:t>
      </w:r>
    </w:p>
    <w:p w14:paraId="28DCE19F" w14:textId="655AFFB1" w:rsidR="000C0EC5" w:rsidRPr="00127020" w:rsidRDefault="00127020" w:rsidP="00127020">
      <w:pPr>
        <w:pStyle w:val="PL"/>
        <w:shd w:val="pct10" w:color="auto" w:fill="auto"/>
        <w:rPr>
          <w:color w:val="808080"/>
        </w:rPr>
      </w:pPr>
      <w:r w:rsidRPr="009C7017">
        <w:t xml:space="preserve">   field2-rX                  IE2-rX                               </w:t>
      </w:r>
      <w:r w:rsidRPr="009C7017">
        <w:rPr>
          <w:color w:val="993366"/>
        </w:rPr>
        <w:t>OPTIONAL</w:t>
      </w:r>
      <w:r w:rsidRPr="009C7017">
        <w:t xml:space="preserve">        </w:t>
      </w:r>
      <w:r w:rsidRPr="009C7017">
        <w:rPr>
          <w:color w:val="808080"/>
        </w:rPr>
        <w:t>-- Need N</w:t>
      </w:r>
      <w:r w:rsidRPr="009C7017">
        <w:t xml:space="preserve">                                                                       </w:t>
      </w:r>
    </w:p>
    <w:p w14:paraId="3CC866B4" w14:textId="77777777" w:rsidR="000C0EC5" w:rsidRDefault="000C0EC5" w:rsidP="000C0EC5">
      <w:pPr>
        <w:pStyle w:val="PL"/>
      </w:pPr>
      <w:r w:rsidRPr="009C7017">
        <w:t>}</w:t>
      </w:r>
    </w:p>
    <w:p w14:paraId="0B8A3E48" w14:textId="77777777" w:rsidR="000C0EC5" w:rsidRPr="006F115B" w:rsidRDefault="000C0EC5" w:rsidP="009C73D9">
      <w:pPr>
        <w:pStyle w:val="PL"/>
      </w:pPr>
    </w:p>
    <w:p w14:paraId="4D25EFA6" w14:textId="731E3F91" w:rsidR="009C73D9" w:rsidRDefault="009C73D9" w:rsidP="00765C76">
      <w:pPr>
        <w:pStyle w:val="BodyText"/>
      </w:pPr>
    </w:p>
    <w:p w14:paraId="6A798320" w14:textId="5E0BC9F1" w:rsidR="00B86048" w:rsidRDefault="00024548" w:rsidP="00765C76">
      <w:pPr>
        <w:pStyle w:val="BodyText"/>
      </w:pPr>
      <w:r>
        <w:t>Both options would achieve the same result. The difference would mainly be that the e</w:t>
      </w:r>
      <w:r w:rsidRPr="00024548">
        <w:t>xisting SetupRelease structure with release and add flag</w:t>
      </w:r>
      <w:r>
        <w:t xml:space="preserve"> is based on the current structure used for SN configuration encapsulated within the MN configuration.</w:t>
      </w:r>
    </w:p>
    <w:p w14:paraId="5D791463" w14:textId="77777777" w:rsidR="00B86048" w:rsidRPr="009C7017" w:rsidRDefault="00B86048" w:rsidP="00B86048">
      <w:pPr>
        <w:pStyle w:val="PL"/>
      </w:pPr>
      <w:r w:rsidRPr="009C7017">
        <w:t xml:space="preserve">MRDC-SecondaryCellGroupConfig ::=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9100411" w14:textId="77777777" w:rsidR="00B86048" w:rsidRPr="009C7017" w:rsidRDefault="00B86048" w:rsidP="00B86048">
      <w:pPr>
        <w:pStyle w:val="PL"/>
        <w:rPr>
          <w:color w:val="808080"/>
        </w:rPr>
      </w:pPr>
      <w:r w:rsidRPr="009C7017">
        <w:t xml:space="preserve">    mrdc-ReleaseAndAdd                      </w:t>
      </w:r>
      <w:r w:rsidRPr="009C7017">
        <w:rPr>
          <w:color w:val="993366"/>
        </w:rPr>
        <w:t>ENUMERATED</w:t>
      </w:r>
      <w:r w:rsidRPr="009C7017">
        <w:t xml:space="preserve"> {true}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N</w:t>
      </w:r>
    </w:p>
    <w:p w14:paraId="4678BB72" w14:textId="77777777" w:rsidR="00B86048" w:rsidRPr="009C7017" w:rsidRDefault="00B86048" w:rsidP="00B86048">
      <w:pPr>
        <w:pStyle w:val="PL"/>
      </w:pPr>
      <w:r w:rsidRPr="009C7017">
        <w:t xml:space="preserve">    mrdc-SecondaryCellGroup                 </w:t>
      </w:r>
      <w:r w:rsidRPr="009C7017">
        <w:rPr>
          <w:color w:val="993366"/>
        </w:rPr>
        <w:t>CHOICE</w:t>
      </w:r>
      <w:r w:rsidRPr="009C7017">
        <w:t xml:space="preserve"> {</w:t>
      </w:r>
    </w:p>
    <w:p w14:paraId="20BBD1E4" w14:textId="77777777" w:rsidR="00B86048" w:rsidRPr="009C7017" w:rsidRDefault="00B86048" w:rsidP="00B86048">
      <w:pPr>
        <w:pStyle w:val="PL"/>
      </w:pPr>
      <w:r w:rsidRPr="009C7017">
        <w:t xml:space="preserve">        nr-SCG         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 (CONTAINING RRCReconfiguration),</w:t>
      </w:r>
    </w:p>
    <w:p w14:paraId="606FEA9F" w14:textId="77777777" w:rsidR="00B86048" w:rsidRPr="009C7017" w:rsidRDefault="00B86048" w:rsidP="00B86048">
      <w:pPr>
        <w:pStyle w:val="PL"/>
      </w:pPr>
      <w:r w:rsidRPr="009C7017">
        <w:t xml:space="preserve">        eutra-SCG      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</w:p>
    <w:p w14:paraId="4088CAF3" w14:textId="77777777" w:rsidR="00B86048" w:rsidRPr="009C7017" w:rsidRDefault="00B86048" w:rsidP="00B86048">
      <w:pPr>
        <w:pStyle w:val="PL"/>
      </w:pPr>
      <w:r w:rsidRPr="009C7017">
        <w:t xml:space="preserve">    }</w:t>
      </w:r>
    </w:p>
    <w:p w14:paraId="5ADEA969" w14:textId="77777777" w:rsidR="00B86048" w:rsidRPr="009C7017" w:rsidRDefault="00B86048" w:rsidP="00B86048">
      <w:pPr>
        <w:pStyle w:val="PL"/>
      </w:pPr>
      <w:r w:rsidRPr="009C7017">
        <w:t>}</w:t>
      </w:r>
    </w:p>
    <w:p w14:paraId="6FB83985" w14:textId="77777777" w:rsidR="000A5E59" w:rsidRDefault="00DF0369" w:rsidP="00765C76">
      <w:pPr>
        <w:pStyle w:val="BodyText"/>
      </w:pPr>
      <w:r>
        <w:t>While the approach used for MR-DC above is a known structure, it</w:t>
      </w:r>
      <w:r w:rsidR="00B86048">
        <w:t xml:space="preserve"> may make more sense in MR-DC case since </w:t>
      </w:r>
      <w:r w:rsidR="002B3BBE">
        <w:t xml:space="preserve">in that case the MN is the one that sets the release and add flag, while the SN is responsible for the configuration within the SetupRelease structure. </w:t>
      </w:r>
    </w:p>
    <w:p w14:paraId="19E5B9E9" w14:textId="0ED169F2" w:rsidR="000A5E59" w:rsidRDefault="00C345A5" w:rsidP="00427FE6">
      <w:pPr>
        <w:pStyle w:val="Observation"/>
      </w:pPr>
      <w:bookmarkStart w:id="3" w:name="_Toc92776305"/>
      <w:r>
        <w:t>For release and add structure in MR-DC configuration, both MN and SN nodes are responsible for</w:t>
      </w:r>
      <w:r w:rsidR="00092212">
        <w:t xml:space="preserve"> the</w:t>
      </w:r>
      <w:r>
        <w:t xml:space="preserve"> RRC configuration.</w:t>
      </w:r>
      <w:bookmarkEnd w:id="3"/>
      <w:r>
        <w:t xml:space="preserve"> </w:t>
      </w:r>
    </w:p>
    <w:p w14:paraId="072D61BF" w14:textId="5294D910" w:rsidR="00517B1C" w:rsidRDefault="007126B6" w:rsidP="00765C76">
      <w:pPr>
        <w:pStyle w:val="BodyText"/>
      </w:pPr>
      <w:r>
        <w:t>However,</w:t>
      </w:r>
      <w:r w:rsidR="002B3BBE">
        <w:t xml:space="preserve"> for general cases where the same node should be responsible for the whole configuration, </w:t>
      </w:r>
      <w:r w:rsidR="00517B1C">
        <w:t xml:space="preserve">it </w:t>
      </w:r>
      <w:r w:rsidR="009F4E63">
        <w:t>is</w:t>
      </w:r>
      <w:r w:rsidR="00517B1C">
        <w:t xml:space="preserve"> cleaner to adopt a new structure. </w:t>
      </w:r>
    </w:p>
    <w:p w14:paraId="1EBA5607" w14:textId="38AE043D" w:rsidR="00517B1C" w:rsidRDefault="009F4E63" w:rsidP="00765C76">
      <w:pPr>
        <w:pStyle w:val="Observation"/>
      </w:pPr>
      <w:bookmarkStart w:id="4" w:name="_Toc92776306"/>
      <w:r>
        <w:t xml:space="preserve">If a single node is responsible for the RRC configuration, it is cleaner to adopt a new structure for release and add </w:t>
      </w:r>
      <w:r w:rsidR="00FF35AC">
        <w:t>as in</w:t>
      </w:r>
      <w:r>
        <w:t xml:space="preserve"> SetModifyRelease struct</w:t>
      </w:r>
      <w:r w:rsidR="00FF35AC">
        <w:t>u</w:t>
      </w:r>
      <w:r>
        <w:t>re</w:t>
      </w:r>
      <w:r w:rsidR="00D92DA4">
        <w:t>.</w:t>
      </w:r>
      <w:bookmarkEnd w:id="4"/>
      <w:r w:rsidR="00D92DA4">
        <w:t xml:space="preserve"> </w:t>
      </w:r>
    </w:p>
    <w:p w14:paraId="39A55E70" w14:textId="2301C406" w:rsidR="003745C5" w:rsidRDefault="00C6637A" w:rsidP="00E82BAD">
      <w:pPr>
        <w:pStyle w:val="Proposal"/>
        <w:rPr>
          <w:noProof/>
        </w:rPr>
      </w:pPr>
      <w:bookmarkStart w:id="5" w:name="_Toc92776325"/>
      <w:r w:rsidRPr="00211C68">
        <w:t>For Rel-17, the possibility to “release and add” larger IEs</w:t>
      </w:r>
      <w:r>
        <w:t xml:space="preserve"> is realized by the use of a SetupRelease structure, i.e. a structure that allow release, delta and a full replacement of a previous configuration of the contained IE.</w:t>
      </w:r>
      <w:bookmarkEnd w:id="5"/>
    </w:p>
    <w:p w14:paraId="726A09E7" w14:textId="77777777" w:rsidR="0022079C" w:rsidRDefault="0022079C" w:rsidP="00C6511B">
      <w:pPr>
        <w:pStyle w:val="Proposal"/>
        <w:numPr>
          <w:ilvl w:val="0"/>
          <w:numId w:val="0"/>
        </w:numPr>
        <w:ind w:left="1304" w:hanging="1304"/>
      </w:pPr>
    </w:p>
    <w:bookmarkEnd w:id="1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1A831AE" w14:textId="3B9A52E3" w:rsidR="00E82BAD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92776305" w:history="1">
        <w:r w:rsidR="00E82BAD" w:rsidRPr="00BA5AA4">
          <w:rPr>
            <w:rStyle w:val="Hyperlink"/>
            <w:noProof/>
          </w:rPr>
          <w:t>Observation 1</w:t>
        </w:r>
        <w:r w:rsidR="00E82BA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82BAD" w:rsidRPr="00BA5AA4">
          <w:rPr>
            <w:rStyle w:val="Hyperlink"/>
            <w:noProof/>
          </w:rPr>
          <w:t>For release and add structure in MR-DC configuration, both MN and SN nodes are responsible for the RRC configuration.</w:t>
        </w:r>
      </w:hyperlink>
    </w:p>
    <w:p w14:paraId="5C86D09A" w14:textId="58CA69E1" w:rsidR="00E82BAD" w:rsidRDefault="00A02D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2776306" w:history="1">
        <w:r w:rsidR="00E82BAD" w:rsidRPr="00BA5AA4">
          <w:rPr>
            <w:rStyle w:val="Hyperlink"/>
            <w:noProof/>
          </w:rPr>
          <w:t>Observation 2</w:t>
        </w:r>
        <w:r w:rsidR="00E82BA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82BAD" w:rsidRPr="00BA5AA4">
          <w:rPr>
            <w:rStyle w:val="Hyperlink"/>
            <w:noProof/>
          </w:rPr>
          <w:t>If a single node is responsible for the RRC configuration, it is cleaner to adopt a new structure for release and add as in SetModifyRelease structure.</w:t>
        </w:r>
      </w:hyperlink>
    </w:p>
    <w:p w14:paraId="03676E60" w14:textId="3AFD8F78" w:rsidR="00B001F1" w:rsidRDefault="00EE4C33" w:rsidP="00B53EA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6AAFEC8" w14:textId="77777777" w:rsidR="007F1BC7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48FD2D66" w14:textId="7020F315" w:rsidR="007F1BC7" w:rsidRDefault="00A02D9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2776325" w:history="1">
        <w:r w:rsidR="007F1BC7" w:rsidRPr="000B19A5">
          <w:rPr>
            <w:rStyle w:val="Hyperlink"/>
            <w:noProof/>
          </w:rPr>
          <w:t>Proposal 1</w:t>
        </w:r>
        <w:r w:rsidR="007F1BC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7F1BC7" w:rsidRPr="000B19A5">
          <w:rPr>
            <w:rStyle w:val="Hyperlink"/>
            <w:noProof/>
          </w:rPr>
          <w:t>For Rel-17, the possibility to “release and add” larger IEs is realized by the use of a SetupRelease structure, i.e. a structure that allow release, delta and a full replacement of a previous configuration of the contained IE.</w:t>
        </w:r>
      </w:hyperlink>
    </w:p>
    <w:p w14:paraId="38FF9E4B" w14:textId="76344FFC" w:rsidR="00A936B8" w:rsidRPr="003517CB" w:rsidRDefault="006E1C82" w:rsidP="006F457A">
      <w:pPr>
        <w:pStyle w:val="BodyText"/>
      </w:pPr>
      <w:r>
        <w:rPr>
          <w:b/>
          <w:bCs/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1D7E1" w14:textId="77777777" w:rsidR="005B7AA2" w:rsidRDefault="005B7AA2">
      <w:r>
        <w:separator/>
      </w:r>
    </w:p>
  </w:endnote>
  <w:endnote w:type="continuationSeparator" w:id="0">
    <w:p w14:paraId="30F4B13D" w14:textId="77777777" w:rsidR="005B7AA2" w:rsidRDefault="005B7AA2">
      <w:r>
        <w:continuationSeparator/>
      </w:r>
    </w:p>
  </w:endnote>
  <w:endnote w:type="continuationNotice" w:id="1">
    <w:p w14:paraId="59ACE624" w14:textId="77777777" w:rsidR="005B7AA2" w:rsidRDefault="005B7A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C9880" w14:textId="77777777" w:rsidR="005B7AA2" w:rsidRDefault="005B7AA2">
      <w:r>
        <w:separator/>
      </w:r>
    </w:p>
  </w:footnote>
  <w:footnote w:type="continuationSeparator" w:id="0">
    <w:p w14:paraId="5813D0AC" w14:textId="77777777" w:rsidR="005B7AA2" w:rsidRDefault="005B7AA2">
      <w:r>
        <w:continuationSeparator/>
      </w:r>
    </w:p>
  </w:footnote>
  <w:footnote w:type="continuationNotice" w:id="1">
    <w:p w14:paraId="2D0825ED" w14:textId="77777777" w:rsidR="005B7AA2" w:rsidRDefault="005B7A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550BC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7EDB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0"/>
  </w:num>
  <w:num w:numId="5">
    <w:abstractNumId w:val="11"/>
  </w:num>
  <w:num w:numId="6">
    <w:abstractNumId w:val="12"/>
  </w:num>
  <w:num w:numId="7">
    <w:abstractNumId w:val="4"/>
  </w:num>
  <w:num w:numId="8">
    <w:abstractNumId w:val="5"/>
  </w:num>
  <w:num w:numId="9">
    <w:abstractNumId w:val="3"/>
  </w:num>
  <w:num w:numId="10">
    <w:abstractNumId w:val="15"/>
  </w:num>
  <w:num w:numId="11">
    <w:abstractNumId w:val="7"/>
  </w:num>
  <w:num w:numId="12">
    <w:abstractNumId w:val="13"/>
  </w:num>
  <w:num w:numId="13">
    <w:abstractNumId w:val="14"/>
  </w:num>
  <w:num w:numId="14">
    <w:abstractNumId w:val="6"/>
  </w:num>
  <w:num w:numId="15">
    <w:abstractNumId w:val="1"/>
  </w:num>
  <w:num w:numId="1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E04C0"/>
    <w:rsid w:val="000E0527"/>
    <w:rsid w:val="000E0C22"/>
    <w:rsid w:val="000E1B49"/>
    <w:rsid w:val="000E1E88"/>
    <w:rsid w:val="000E1E92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80C"/>
    <w:rsid w:val="00164BE8"/>
    <w:rsid w:val="001658DE"/>
    <w:rsid w:val="001659C1"/>
    <w:rsid w:val="001663A1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7380"/>
    <w:rsid w:val="003602D9"/>
    <w:rsid w:val="003604CE"/>
    <w:rsid w:val="00360BC9"/>
    <w:rsid w:val="00361A3F"/>
    <w:rsid w:val="0036217B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11B5"/>
    <w:rsid w:val="003820FF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7EB"/>
    <w:rsid w:val="00491035"/>
    <w:rsid w:val="00491F9B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5B4"/>
    <w:rsid w:val="00566318"/>
    <w:rsid w:val="0056683B"/>
    <w:rsid w:val="00566D01"/>
    <w:rsid w:val="00567F52"/>
    <w:rsid w:val="00572505"/>
    <w:rsid w:val="0057487C"/>
    <w:rsid w:val="00574D01"/>
    <w:rsid w:val="00575E90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45A0"/>
    <w:rsid w:val="0074524B"/>
    <w:rsid w:val="007461AB"/>
    <w:rsid w:val="00747B54"/>
    <w:rsid w:val="00747D8B"/>
    <w:rsid w:val="00750B38"/>
    <w:rsid w:val="00751228"/>
    <w:rsid w:val="00751451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D9C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56B7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CB2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FEA"/>
    <w:rsid w:val="00C84787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5DAD"/>
    <w:rsid w:val="00DF73CF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34C3"/>
    <w:rsid w:val="00F2376F"/>
    <w:rsid w:val="00F243D8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619"/>
    <w:rsid w:val="00FC329E"/>
    <w:rsid w:val="00FC40E6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7D7F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97D7F"/>
    <w:rPr>
      <w:rFonts w:ascii="Arial" w:eastAsia="Times New Roma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A58269-0516-49B4-A640-17FB7C5B6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8103</TotalTime>
  <Pages>3</Pages>
  <Words>950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5980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1335</cp:revision>
  <cp:lastPrinted>2008-02-01T05:09:00Z</cp:lastPrinted>
  <dcterms:created xsi:type="dcterms:W3CDTF">2020-10-16T08:01:00Z</dcterms:created>
  <dcterms:modified xsi:type="dcterms:W3CDTF">2022-01-11T08:56:00Z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